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B61" w:rsidRDefault="00EC1412">
      <w:pPr>
        <w:pStyle w:val="ConsPlusNormal"/>
        <w:jc w:val="right"/>
        <w:outlineLvl w:val="0"/>
      </w:pPr>
      <w:bookmarkStart w:id="0" w:name="_GoBack"/>
      <w:bookmarkEnd w:id="0"/>
      <w:r>
        <w:t>Приложение N 8</w:t>
      </w:r>
    </w:p>
    <w:p w:rsidR="001A3B61" w:rsidRDefault="00EC1412">
      <w:pPr>
        <w:pStyle w:val="ConsPlusNormal"/>
        <w:jc w:val="right"/>
      </w:pPr>
      <w:r>
        <w:t>к Программе</w:t>
      </w:r>
    </w:p>
    <w:p w:rsidR="001A3B61" w:rsidRDefault="001A3B61">
      <w:pPr>
        <w:pStyle w:val="ConsPlusNormal"/>
        <w:jc w:val="both"/>
      </w:pPr>
    </w:p>
    <w:p w:rsidR="001A3B61" w:rsidRDefault="00EC1412">
      <w:pPr>
        <w:pStyle w:val="ConsPlusTitle"/>
        <w:jc w:val="center"/>
      </w:pPr>
      <w:r>
        <w:t>ПРАВИЛА</w:t>
      </w:r>
    </w:p>
    <w:p w:rsidR="001A3B61" w:rsidRDefault="00EC1412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1A3B61" w:rsidRDefault="00EC1412">
      <w:pPr>
        <w:pStyle w:val="ConsPlusTitle"/>
        <w:jc w:val="center"/>
      </w:pPr>
      <w:r>
        <w:t>БЮДЖЕТА МЕСТНЫМ БЮДЖЕТАМ НА РЕАЛИЗАЦИЮ МЕРОПРИЯТИЙ</w:t>
      </w:r>
    </w:p>
    <w:p w:rsidR="001A3B61" w:rsidRDefault="00EC1412">
      <w:pPr>
        <w:pStyle w:val="ConsPlusTitle"/>
        <w:jc w:val="center"/>
      </w:pPr>
      <w:r>
        <w:t>ПО МОДЕРНИЗАЦИИ ШКОЛЬНЫХ СИСТЕМ ОБРАЗОВАНИЯ</w:t>
      </w:r>
    </w:p>
    <w:p w:rsidR="001A3B61" w:rsidRDefault="001A3B61">
      <w:pPr>
        <w:pStyle w:val="ConsPlusNormal"/>
        <w:jc w:val="both"/>
      </w:pPr>
    </w:p>
    <w:p w:rsidR="001A3B61" w:rsidRDefault="00EC1412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устанавливают порядок, цели и условия предоставления и распределения субсидий из областного бюджета местным бюджетам на софинансирование расходных обязательств, возникающих при реализации регионального проекта, обеспечивающего достижен</w:t>
      </w:r>
      <w:r>
        <w:t>ие целей, показателей и результатов федерального проекта "Все лучшее детям", входящего в состав национального проекта "Молодежь и дети", предусматривающего мероприятия по модернизации школьных систем образования (далее - субсидии).</w:t>
      </w:r>
      <w:proofErr w:type="gramEnd"/>
    </w:p>
    <w:p w:rsidR="001A3B61" w:rsidRDefault="00EC1412">
      <w:pPr>
        <w:pStyle w:val="ConsPlusNormal"/>
        <w:spacing w:before="240"/>
        <w:ind w:firstLine="540"/>
        <w:jc w:val="both"/>
      </w:pPr>
      <w:bookmarkStart w:id="1" w:name="P9"/>
      <w:bookmarkEnd w:id="1"/>
      <w:r>
        <w:t>2. Субсидии предоставляю</w:t>
      </w:r>
      <w:r>
        <w:t>тся по следующим направлениям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на выполнение следующих мероприятий:</w:t>
      </w:r>
    </w:p>
    <w:p w:rsidR="001A3B61" w:rsidRDefault="00EC1412">
      <w:pPr>
        <w:pStyle w:val="ConsPlusNormal"/>
        <w:spacing w:before="240"/>
        <w:ind w:firstLine="540"/>
        <w:jc w:val="both"/>
      </w:pPr>
      <w:bookmarkStart w:id="2" w:name="P10"/>
      <w:bookmarkEnd w:id="2"/>
      <w:r>
        <w:t xml:space="preserve">1) </w:t>
      </w:r>
      <w:proofErr w:type="gramStart"/>
      <w:r>
        <w:t>ре</w:t>
      </w:r>
      <w:r>
        <w:t>ализуемых</w:t>
      </w:r>
      <w:proofErr w:type="gramEnd"/>
      <w:r>
        <w:t xml:space="preserve"> в том числе за счет средств федерального и областного бюджетов (далее - субсидии, софинансируемые из федерального бюджета):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капитальный ремонт зданий муниципальных общеобразовательных организаций, в которых непосредственно осуществляется образо</w:t>
      </w:r>
      <w:r>
        <w:t>вательная деятельность по образовательным программам начального общего, и (или) основного общего, и (или) среднего общего образования (далее - капитальные ремонты общеобразовательных организаций);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оснащение зданий муниципальных общеобразовательных органи</w:t>
      </w:r>
      <w:r>
        <w:t>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образования, средствами обучения и воспитания, не требующими предварительной сбо</w:t>
      </w:r>
      <w:r>
        <w:t>рки, установки и закрепления на фундаментах или опорах (далее - оснащение общеобразовательных организаций средствами обучения и воспитания).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 xml:space="preserve">Перечень работ по капитальному ремонту зданий муниципальных общеобразовательных организаций, подлежащих </w:t>
      </w:r>
      <w:proofErr w:type="spellStart"/>
      <w:r>
        <w:t>софинансиро</w:t>
      </w:r>
      <w:r>
        <w:t>ванию</w:t>
      </w:r>
      <w:proofErr w:type="spellEnd"/>
      <w:r>
        <w:t xml:space="preserve"> из федерального бюджета (далее - перечень работ по капитальному ремонту), устанавливается в соответствии с перечнем работ по капитальному ремонту, указанному в приложении к Правилам предоставления и распределения субсидий из федерального бюджета бюдж</w:t>
      </w:r>
      <w:r>
        <w:t>етам субъектов Российской Федерации на софинансирование расходов, возникающих при реализации региональных проектов, направленных на реализацию мероприятий по модернизации школьных</w:t>
      </w:r>
      <w:proofErr w:type="gramEnd"/>
      <w:r>
        <w:t xml:space="preserve"> систем образования в рамках государственной программы Российской Федерации "</w:t>
      </w:r>
      <w:r>
        <w:t>Развитие образования" (приложение N 31 к государственной программе Российской Федерации "Развитие образования", утвержденной постановлением Правительства Российской Федерации от 26.12.2017 N 1642).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Работы, установленные перечнем работ по капитальному ремон</w:t>
      </w:r>
      <w:r>
        <w:t>ту, предусматривают капитальный ремонт: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- в помещениях, расположенных непосредственно в зданиях муниципальных общеобразовательных организаций, в которых непосредственно осуществляется образовательная </w:t>
      </w:r>
      <w:r>
        <w:lastRenderedPageBreak/>
        <w:t>деятельность по образовательным программам начального об</w:t>
      </w:r>
      <w:r>
        <w:t xml:space="preserve">щего и (или) основного общего и (или) среднего общего образования, включая санитарные узлы, пищеблоки, подвальные помещения и коммуникации, </w:t>
      </w:r>
      <w:proofErr w:type="spellStart"/>
      <w:r>
        <w:t>внутриобъектовые</w:t>
      </w:r>
      <w:proofErr w:type="spellEnd"/>
      <w:r>
        <w:t xml:space="preserve"> спортивные сооружения, в том числе плавательные бассейны, расположенные непосредственно в контуре з</w:t>
      </w:r>
      <w:r>
        <w:t>даний;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в отдельно стоящих санитарных узлах, расположенных на территории общеобразовательной организации;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плоскостных спортивных сооружений, расположенных на территории общеобразовательной организации, объектов спорта с полем (площадкой - функциональной</w:t>
      </w:r>
      <w:r>
        <w:t xml:space="preserve"> частью спортивной зоны, ограниченной наружными линиями разметки) открытого типа для проведения спортивных и учебных мероприятий по различным видам спорта.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Приоритетными мероприятиями при реализации работ по капитальному ремонту и оснащению средствами обуч</w:t>
      </w:r>
      <w:r>
        <w:t>ения и воспитания объектов капитального ремонта в случае наличия такой потребности являются: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оборудование спортивных залов школ, а также плоскостных спортивных сооружений, оснащение таких сооружений спортивным оборудованием и инвентарем отечественного пр</w:t>
      </w:r>
      <w:r>
        <w:t>оизводства;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обновление инфраструктуры общеобразовательных организаций, предназначенной для занятий физической культурой и спортом;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- обновление </w:t>
      </w:r>
      <w:proofErr w:type="spellStart"/>
      <w:r>
        <w:t>внутришкольного</w:t>
      </w:r>
      <w:proofErr w:type="spellEnd"/>
      <w:r>
        <w:t xml:space="preserve"> пространства, актовых залов, библиотек, кабинетов для организации воспитательной работы и допо</w:t>
      </w:r>
      <w:r>
        <w:t>лнительного образования детей, помещений школьных творческих и волонтерских центров (в том числе помещений школьных театров), художественных мастерских;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- материально-техническое оснащение кабинетов для реализации образовательных программ основного общего </w:t>
      </w:r>
      <w:r>
        <w:t>и среднего общего образования по учебным предметам "Основы безопасности и защиты Родины" и "Труд (Технология)";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открытие или обновление медицинских кабинетов;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обновление оборудования, приобретенного ранее в рамках национального проекта "Образование"</w:t>
      </w:r>
      <w:r>
        <w:t xml:space="preserve"> для подготовки обучающихся по предметам </w:t>
      </w:r>
      <w:proofErr w:type="gramStart"/>
      <w:r>
        <w:t>естественно-научного</w:t>
      </w:r>
      <w:proofErr w:type="gramEnd"/>
      <w:r>
        <w:t xml:space="preserve"> профиля;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2) реализуемых без привлечения средств федерального бюджета, исключительно за счет средств областного бюджета (далее - субсидии из областного бюджета):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выполнение мероприятий, предусм</w:t>
      </w:r>
      <w:r>
        <w:t xml:space="preserve">отренных </w:t>
      </w:r>
      <w:hyperlink w:anchor="P10" w:tooltip="1) реализуемых в том числе за счет средств федерального и областного бюджетов (далее - субсидии, софинансируемые из федерального бюджета):">
        <w:r>
          <w:rPr>
            <w:color w:val="0000FF"/>
          </w:rPr>
          <w:t>подпунктом 1 пункта 2</w:t>
        </w:r>
      </w:hyperlink>
      <w:r>
        <w:t xml:space="preserve"> настоящих Правил;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обеспечение соответствия объектов к</w:t>
      </w:r>
      <w:r>
        <w:t xml:space="preserve">апитального ремонта требованиям </w:t>
      </w:r>
      <w:proofErr w:type="gramStart"/>
      <w:r>
        <w:t>к</w:t>
      </w:r>
      <w:proofErr w:type="gramEnd"/>
      <w:r>
        <w:t xml:space="preserve"> </w:t>
      </w:r>
      <w:proofErr w:type="gramStart"/>
      <w:r>
        <w:t>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утвержденным постановлением Правительства Российской Федерации от 02.08.2019 N 1006 "</w:t>
      </w:r>
      <w: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</w:t>
      </w:r>
      <w:r>
        <w:t>пасности этих объектов (территорий)" (далее - обеспечение антитеррористической защищенности);</w:t>
      </w:r>
      <w:proofErr w:type="gramEnd"/>
    </w:p>
    <w:p w:rsidR="001A3B61" w:rsidRDefault="00EC1412">
      <w:pPr>
        <w:pStyle w:val="ConsPlusNormal"/>
        <w:spacing w:before="240"/>
        <w:ind w:firstLine="540"/>
        <w:jc w:val="both"/>
      </w:pPr>
      <w:r>
        <w:lastRenderedPageBreak/>
        <w:t>- обновление на объектах капитального ремонта учебников и учебных пособий (далее - обновление учебников и учебных пособий);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работы по благоустройству территории</w:t>
      </w:r>
      <w:r>
        <w:t xml:space="preserve"> общеобразовательных организаций, включенные в сметную стоимость капитального ремонта объектов;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повышение квалификации педагогических работников, осуществляющих учебный процесс в объектах капитального ремонта, сверх минимальных требований о дополнительно</w:t>
      </w:r>
      <w:r>
        <w:t>м профессиональном образовании по профилю педагогической деятельности в соответствии с пунктом 2 части 5 статьи 47 Федерального закона от 29.12.2012 N 273-ФЗ "Об образовании в Российской Федерации", от общего числа педагогических работников.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Субсидии бюдже</w:t>
      </w:r>
      <w:r>
        <w:t>там муниципальных образований предоставляются на основании заявок, прошедших отбор в Министерстве просвещения Российской Федерации.</w:t>
      </w:r>
    </w:p>
    <w:p w:rsidR="001A3B61" w:rsidRDefault="00EC1412">
      <w:pPr>
        <w:pStyle w:val="ConsPlusNormal"/>
        <w:spacing w:before="240"/>
        <w:ind w:firstLine="540"/>
        <w:jc w:val="both"/>
      </w:pPr>
      <w:bookmarkStart w:id="3" w:name="P32"/>
      <w:bookmarkEnd w:id="3"/>
      <w:r>
        <w:t>3. Критериями отбора муниципального образования для предоставления субсидий являются: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а) наличие в муниципальном образовании</w:t>
      </w:r>
      <w:r>
        <w:t xml:space="preserve"> помещений муниципальных общеобразовательных организаций, требующих капитального ремонта, информация о которых включена в форму федерального статистического наблюдения N ОО-2 "Сведения о материально-технической и информационной базе, финансово-экономическо</w:t>
      </w:r>
      <w:r>
        <w:t>й деятельности общеобразовательной организации";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>б) наличие положительного заключения государственной экспертизы (с датой не ранее 2021 года) проверки достоверности определения сметной стоимости капитального ремонта соответствующего объекта, содержащего ит</w:t>
      </w:r>
      <w:r>
        <w:t>оговую стоимостную оценку запланированных видов работ в рамках перечня работ по капитальному ремонту, установленного приложением к правилам предоставления и распределения субсидий из федерального бюджета бюджетам субъектов Российской Федерации на софинанси</w:t>
      </w:r>
      <w:r>
        <w:t>рование расходов, возникающих при реализации региональных проектов, направленных на</w:t>
      </w:r>
      <w:proofErr w:type="gramEnd"/>
      <w:r>
        <w:t xml:space="preserve"> реализацию мероприятий по модернизации школьных систем образования в рамках государственной программы Российской Федерации "Развитие образования", утвержденной постановлени</w:t>
      </w:r>
      <w:r>
        <w:t>ем Правительства Российской Федерации от 26.12.2017 N 1642 (далее - государственная программа Российской Федерации "Развитие образования");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>в) наличие обязательства муниципального образования по обеспечению капитального ремонта зданий общеобразовательных о</w:t>
      </w:r>
      <w:r>
        <w:t>рганизаций, включая их оснащение недостающими или нуждающимися в замене на объектах капитального ремонта средствами обучения и воспитания в соответствии с перечнем средств обучения и воспитания, соответствующих современным условиям обучения, необходимых пр</w:t>
      </w:r>
      <w:r>
        <w:t>и оснащении общеобразовательных организаций в целях реализации мероприятий по содействию созданию в субъектах Российской Федерации новых мест в общеобразовательных</w:t>
      </w:r>
      <w:proofErr w:type="gramEnd"/>
      <w:r>
        <w:t xml:space="preserve"> </w:t>
      </w:r>
      <w:proofErr w:type="gramStart"/>
      <w:r>
        <w:t xml:space="preserve">организациях, утвержденного Министерством просвещения Российской Федерации в соответствии с </w:t>
      </w:r>
      <w:r>
        <w:t>подпунктом "г" пункта 5 Правил предоставления и распределения субсидий из федерального бюджета бюджетам субъектов Российской Федерации на софинансирование расходов, возникающих при реализации государственных программ субъектов Российской Федерации, на реал</w:t>
      </w:r>
      <w:r>
        <w:t>изацию мероприятий по содействию созданию в субъектах Российской Федерации новых мест в общеобразовательных организациях в рамках государственной программы Российской Федерации "Развитие образования", приведенных</w:t>
      </w:r>
      <w:proofErr w:type="gramEnd"/>
      <w:r>
        <w:t xml:space="preserve"> в приложении N 3 к государственной программ</w:t>
      </w:r>
      <w:r>
        <w:t>е Российской Федерации "Развитие образования".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 xml:space="preserve">Субсидии по направлению расходов на капитальные ремонты зданий общеобразовательных организаций предоставляются бюджетам муниципальных образований в </w:t>
      </w:r>
      <w:r>
        <w:lastRenderedPageBreak/>
        <w:t>пределах бюджетных ассигнований, предусмотренных законом М</w:t>
      </w:r>
      <w:r>
        <w:t>урманской области об областном бюджете на соответствующий финансовый год и на плановый период в пределах бюджетных ассигнований, утвержденных сводной бюджетной росписью, и лимитов бюджетных обязательств, утвержденных Министерству строительства Мурманской о</w:t>
      </w:r>
      <w:r>
        <w:t xml:space="preserve">бласти на цели, указанные в </w:t>
      </w:r>
      <w:hyperlink w:anchor="P9" w:tooltip="2. Субсидии предоставляются по следующим направлениям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на выполнение следующи">
        <w:r>
          <w:rPr>
            <w:color w:val="0000FF"/>
          </w:rPr>
          <w:t>пункте 2</w:t>
        </w:r>
      </w:hyperlink>
      <w:r>
        <w:t xml:space="preserve"> настоящих Правил, по итогам</w:t>
      </w:r>
      <w:proofErr w:type="gramEnd"/>
      <w:r>
        <w:t xml:space="preserve"> рассмотрения заявок и документов, подтверждающих соответствие критериям и выполнение условий предоставления субсидий.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>Субсидии по направлениям расходов на о</w:t>
      </w:r>
      <w:r>
        <w:t>снащение общеобразовательных организаций средствами обучения и воспитания, обеспечение антитеррористической защищенности, обновление учебников и учебных пособий предоставляется по итогам рассмотрения заявок и документов, подтверждающих соответствие критери</w:t>
      </w:r>
      <w:r>
        <w:t>ям и выполнение условий предоставления субсидий, поступивших в адрес Министерства образования и науки Мурманской области от органов местного самоуправления муниципальных образований, бюджетам муниципальных образований в соответствии со сводной бюджетной ро</w:t>
      </w:r>
      <w:r>
        <w:t>списью областного</w:t>
      </w:r>
      <w:proofErr w:type="gramEnd"/>
      <w:r>
        <w:t xml:space="preserve"> бюджета и кассовым планом выплат в пределах лимитов бюджетных обязательств, предусмотренных в установленном порядке Министерству образования и науки Мурманской области на софинансирование расходных обязательств муниципальных образований, </w:t>
      </w:r>
      <w:r>
        <w:t xml:space="preserve">на цели, указанные в </w:t>
      </w:r>
      <w:hyperlink w:anchor="P9" w:tooltip="2. Субсидии предоставляются по следующим направлениям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на выполнение следующи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Документы, подтверждающие соответствие муниципального образования критериям, указанным в </w:t>
      </w:r>
      <w:hyperlink w:anchor="P32" w:tooltip="3. Критериями отбора муниципального образования для предоставления субсидий являются:">
        <w:r>
          <w:rPr>
            <w:color w:val="0000FF"/>
          </w:rPr>
          <w:t>пункте 3</w:t>
        </w:r>
      </w:hyperlink>
      <w:r>
        <w:t xml:space="preserve"> настоящих Правил, представляются одновременно с заявкой.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5. Условиями предоставления субсидий являются: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а) наличие в муниципальной программе мероприятий, направленных на достижение целей, соответствующих целям и задачам государственных программ Мурманской области, и мероприятий в указанных программах, в целях софинансирования которых предоставляются субсидии</w:t>
      </w:r>
      <w:r>
        <w:t>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б) заключение соглашения о предоставлении субсидий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предоставляются субсидии, и ответстве</w:t>
      </w:r>
      <w:r>
        <w:t>нность за невыполнение предусмотренных указанным соглашением обязательств;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в) привлечение участников образовательного процесса (обучающихся, их родителей (законных представителей), педагогических работников) к обсуждению дизайнерских и иных решений в рамка</w:t>
      </w:r>
      <w:r>
        <w:t>х подготовки и проведения капитального ремонта.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Если за счет средств субсидий муниципальными заказчиками, муниципальными бюджетными учреждениями, муниципальными унитарными предприятиями осуществляются закупки товаров, работ, услуг открытыми конкурентным</w:t>
      </w:r>
      <w:r>
        <w:t>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частью 7 статьи 26 Федерального закона от 05.04.2013 N 44-ФЗ "О контрактной сис</w:t>
      </w:r>
      <w:r>
        <w:t>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 (далее - Закон N 44-ФЗ), и определение поставщиков (подрядчиков, исполнителей) осуществляется уполномоченным органом, уполномоченным учреждением, полномочия ко</w:t>
      </w:r>
      <w:r>
        <w:t>торого определены решением Правительства Мурманской области.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Если за счет средств субсидий автономным учреждением, иным юридическим лицом осуществляется закупка в соответствии с частью 4 статьи 15 Закона N 44-ФЗ, обязательными </w:t>
      </w:r>
      <w:r>
        <w:lastRenderedPageBreak/>
        <w:t>условиями предоставления субс</w:t>
      </w:r>
      <w:r>
        <w:t>идии являются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типовых форм Комитета.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>Закупки товаров, работ, услуг за счет средств субсидий в соответствии с Ф</w:t>
      </w:r>
      <w:r>
        <w:t>едеральным законом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</w:t>
      </w:r>
      <w:r>
        <w:t>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>проектов, которые осуществляются заказчиками в рамках заключенного</w:t>
      </w:r>
      <w:r>
        <w:t xml:space="preserve">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Зако</w:t>
      </w:r>
      <w:r>
        <w:t>ном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7. Основанием для отказа в предоставлении</w:t>
      </w:r>
      <w:r>
        <w:t xml:space="preserve"> субсидий является несоответствие муниципального образования критериям отбора, предусмотренным настоящими Правилами.</w:t>
      </w:r>
    </w:p>
    <w:p w:rsidR="001A3B61" w:rsidRDefault="00EC1412">
      <w:pPr>
        <w:pStyle w:val="ConsPlusNormal"/>
        <w:spacing w:before="240"/>
        <w:ind w:firstLine="540"/>
        <w:jc w:val="both"/>
      </w:pPr>
      <w:bookmarkStart w:id="4" w:name="P47"/>
      <w:bookmarkEnd w:id="4"/>
      <w:r>
        <w:t>8. Субсидии, софинансируемые из федерального бюджета, предоставляются на основании соглашения, заключенных с использованием государственной</w:t>
      </w:r>
      <w:r>
        <w:t xml:space="preserve"> интегрированной информационной системы управления общественными финансами "Электронный бюджет" в соответствии с типовой формой, утвержденной Министерством финансов Российской Федерации. </w:t>
      </w:r>
      <w:proofErr w:type="gramStart"/>
      <w:r>
        <w:t>В случае софинансирования из федерального бюджета расходного обязател</w:t>
      </w:r>
      <w:r>
        <w:t>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</w:t>
      </w:r>
      <w:r>
        <w:t>ребованиям, установленным правилами предоставления субсидии из федерального бюджета, предусмотренными абзацем первым пункта 3 статьи 132 Бюджетного кодекса Российской Федерации.</w:t>
      </w:r>
      <w:proofErr w:type="gramEnd"/>
    </w:p>
    <w:p w:rsidR="001A3B61" w:rsidRDefault="00EC1412">
      <w:pPr>
        <w:pStyle w:val="ConsPlusNormal"/>
        <w:spacing w:before="240"/>
        <w:ind w:firstLine="540"/>
        <w:jc w:val="both"/>
      </w:pPr>
      <w:r>
        <w:t>Соглашения заключаются: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1) Между Министерством строительства Мурманской област</w:t>
      </w:r>
      <w:r>
        <w:t>и и администрацией соответствующего муниципального образования - для субсидий по направлению расходов на капитальные ремонты общеобразовательных организаций.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2) Между Министерством образования и науки Мурманской области и администрацией соответствующего му</w:t>
      </w:r>
      <w:r>
        <w:t>ниципального образования - для субсидий по направлению расходов на оснащение общеобразовательных организаций средствами обучения и воспитания.</w:t>
      </w:r>
    </w:p>
    <w:p w:rsidR="001A3B61" w:rsidRDefault="00EC1412">
      <w:pPr>
        <w:pStyle w:val="ConsPlusNormal"/>
        <w:spacing w:before="240"/>
        <w:ind w:firstLine="540"/>
        <w:jc w:val="both"/>
      </w:pPr>
      <w:bookmarkStart w:id="5" w:name="P51"/>
      <w:bookmarkEnd w:id="5"/>
      <w:r>
        <w:t>9. Субсидии из областного бюджета предоставляются на основании соглашения, заключенного в программном комплексе "</w:t>
      </w:r>
      <w:r>
        <w:t>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 в соответствии с типовой формой, утверждаемой Министерством финансов Мурманской области. Соглашение должно содержать положения, предусмотренные Правилами формирования, предо</w:t>
      </w:r>
      <w:r>
        <w:t>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 (далее - Правила N 445-ПП).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Соглашения заключаются: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lastRenderedPageBreak/>
        <w:t>1) Между Министерством строительства Мурманской области и администрацией соответствующего муниципального образования - для субсидий по направлению расходов на капитальные ремонты общеобразовательных организаций.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2) Между Министерством образования и науки М</w:t>
      </w:r>
      <w:r>
        <w:t>урманской области и администрацией соответствующего муниципального образования - для субсидий по направлению расходов на оснащение общеобразовательных организаций средствами обучения и воспитания, обеспечение антитеррористической защищенности, обновление у</w:t>
      </w:r>
      <w:r>
        <w:t>чебников и учебных пособий.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10. Заключение соглашений о предоставлении субсидий местным бюджетам из областного бюджета на срок, превышающий срок действия утвержденных лимитов бюджетных обязательств, осуществляется в случаях, предусмотренных нормативными пр</w:t>
      </w:r>
      <w:r>
        <w:t>авовыми актами Правительства Мурманской области, в пределах средств и на сроки, которые установлены указанными актами.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В случае внесения в закон Мурманской области об областном бюджете на очередной финансовый год и плановый период и (или) нормативный право</w:t>
      </w:r>
      <w:r>
        <w:t>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субсидий, в соглашение вносятся соответствующие изменения.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11. При заключении соглашений орга</w:t>
      </w:r>
      <w:r>
        <w:t>нами местного самоуправления муниципальных образований в Министерство строительства Мурманской области и (или) в Министерство образования и науки Мурманской области посредством программного комплекса представляются муниципальные правовые акты, утверждающие</w:t>
      </w:r>
      <w:r>
        <w:t xml:space="preserve"> мероприятия, указанные в </w:t>
      </w:r>
      <w:hyperlink w:anchor="P9" w:tooltip="2. Субсидии предоставляются по следующим направлениям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на выполнение следующи">
        <w:r>
          <w:rPr>
            <w:color w:val="0000FF"/>
          </w:rPr>
          <w:t>пункте 2</w:t>
        </w:r>
      </w:hyperlink>
      <w:r>
        <w:t xml:space="preserve"> настоящих Правил, что является отчетом об исполнении условий предоставления субсидий.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12. Методика распределения субсидий между муниципальными образованиями.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12.1. Размер субсидий, </w:t>
      </w:r>
      <w:proofErr w:type="spellStart"/>
      <w:r>
        <w:t>софин</w:t>
      </w:r>
      <w:r>
        <w:t>ансируемой</w:t>
      </w:r>
      <w:proofErr w:type="spellEnd"/>
      <w:r>
        <w:t xml:space="preserve"> из федерального бюджета, субсидий из областного бюджета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модернизации школьных систем образования (в части капитальных ремонтов общеобразовательных организаций), предос</w:t>
      </w:r>
      <w:r>
        <w:t>тавляемой Министерством строительства Мурманской области, определяется по следующей формуле:</w:t>
      </w:r>
    </w:p>
    <w:p w:rsidR="001A3B61" w:rsidRDefault="001A3B61">
      <w:pPr>
        <w:pStyle w:val="ConsPlusNormal"/>
        <w:jc w:val="both"/>
      </w:pPr>
    </w:p>
    <w:p w:rsidR="001A3B61" w:rsidRDefault="00EC1412">
      <w:pPr>
        <w:pStyle w:val="ConsPlusNormal"/>
        <w:jc w:val="center"/>
      </w:pPr>
      <w:r>
        <w:rPr>
          <w:noProof/>
          <w:position w:val="-33"/>
        </w:rPr>
        <w:drawing>
          <wp:inline distT="0" distB="0" distL="0" distR="0">
            <wp:extent cx="1680210" cy="58293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B61" w:rsidRDefault="001A3B61">
      <w:pPr>
        <w:pStyle w:val="ConsPlusNormal"/>
        <w:jc w:val="both"/>
      </w:pPr>
    </w:p>
    <w:p w:rsidR="001A3B61" w:rsidRDefault="00EC1412">
      <w:pPr>
        <w:pStyle w:val="ConsPlusNormal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- объем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субсидий из областного бюджета на реализацию мероприятий по модернизации школьных систем образова</w:t>
      </w:r>
      <w:r>
        <w:t>ния (в части капитальных ремонтов общеобразовательных организаций)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S - общий объем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субсидий из областного бюджета, предусмотренных на реализацию мероприятий по модернизации</w:t>
      </w:r>
      <w:r>
        <w:t xml:space="preserve"> школьных систем образования (в части капитальных ремонтов общеобразовательных организаций);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spellStart"/>
      <w:r>
        <w:t>V</w:t>
      </w:r>
      <w:r>
        <w:rPr>
          <w:vertAlign w:val="subscript"/>
        </w:rPr>
        <w:t>si</w:t>
      </w:r>
      <w:proofErr w:type="spellEnd"/>
      <w:r>
        <w:t xml:space="preserve"> - заявленная органами местного самоуправления потребность в средствах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субсидий из областного бюджета на реал</w:t>
      </w:r>
      <w:r>
        <w:t>изацию мероприятий по капитальным ремонтам общеобразовательных организаций;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n - число муниципальных общеобразовательных организаций, соответствующих критериям </w:t>
      </w:r>
      <w:r>
        <w:lastRenderedPageBreak/>
        <w:t xml:space="preserve">отбора муниципального образования для предоставления субсидий, установленным </w:t>
      </w:r>
      <w:hyperlink w:anchor="P32" w:tooltip="3. Критериями отбора муниципального образования для предоставления субсидий являются: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капитальные ремонты общеобразовательных организаций.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Субсидии из областного бюджета на ре</w:t>
      </w:r>
      <w:r>
        <w:t>ализацию мероприятий по модернизации школьных систем образования (в части капитальных ремонтов общеобразовательных организаций) распределяются между муниципальными образованиями в аналогичном порядке по ранее заявленной потребности или по дополнительной по</w:t>
      </w:r>
      <w:r>
        <w:t>требности в средствах субсидий на реализацию данных мероприятий.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12.2. Размер субсидий из областного бюджета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модернизации школьных систем образования (в части капитальных ремонто</w:t>
      </w:r>
      <w:r>
        <w:t>в общеобразовательных организаций), предоставляемой Министерством строительства Мурманской области, определяется по следующей формуле:</w:t>
      </w:r>
    </w:p>
    <w:p w:rsidR="001A3B61" w:rsidRDefault="001A3B61">
      <w:pPr>
        <w:pStyle w:val="ConsPlusNormal"/>
        <w:jc w:val="both"/>
      </w:pPr>
    </w:p>
    <w:p w:rsidR="001A3B61" w:rsidRDefault="00EC1412">
      <w:pPr>
        <w:pStyle w:val="ConsPlusNormal"/>
        <w:jc w:val="center"/>
      </w:pPr>
      <w:r>
        <w:rPr>
          <w:noProof/>
          <w:position w:val="-33"/>
        </w:rPr>
        <w:drawing>
          <wp:inline distT="0" distB="0" distL="0" distR="0">
            <wp:extent cx="1691640" cy="58293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B61" w:rsidRDefault="001A3B61">
      <w:pPr>
        <w:pStyle w:val="ConsPlusNormal"/>
        <w:jc w:val="both"/>
      </w:pPr>
    </w:p>
    <w:p w:rsidR="001A3B61" w:rsidRDefault="00EC1412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t xml:space="preserve"> - объем субсидий из областного бюджета на реализацию мероприятий по модернизации школьных систем образования (в ча</w:t>
      </w:r>
      <w:r>
        <w:t>сти капитальных ремонтов общеобразовательных организаций)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P - общий объем субсидий из областного бюджета, предусмотренных на реализацию мероприятий по модернизации школьных систем образования (в части капитальных ремонтов о</w:t>
      </w:r>
      <w:r>
        <w:t>бщеобразовательных организаций);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spellStart"/>
      <w:r>
        <w:t>V</w:t>
      </w:r>
      <w:r>
        <w:rPr>
          <w:vertAlign w:val="subscript"/>
        </w:rPr>
        <w:t>pi</w:t>
      </w:r>
      <w:proofErr w:type="spellEnd"/>
      <w:r>
        <w:t xml:space="preserve"> - заявленная органами местного самоуправления потребность в средствах субсидий из областного бюджета на реализацию мероприятий по капитальному ремонту общеобразовательных организаций;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m - число муниципальных общеобразов</w:t>
      </w:r>
      <w:r>
        <w:t xml:space="preserve">ательных организаций, соответствующих критериям отбора муниципального образования для предоставления субсидий, установленным </w:t>
      </w:r>
      <w:hyperlink w:anchor="P32" w:tooltip="3. Критериями отбора муниципального образования для предоставления субсидий являются: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капитальные ремонты общеобразовательных организаций.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12.3. Размер субсидий, </w:t>
      </w:r>
      <w:proofErr w:type="spellStart"/>
      <w:r>
        <w:t>софинансируемой</w:t>
      </w:r>
      <w:proofErr w:type="spellEnd"/>
      <w:r>
        <w:t xml:space="preserve"> из федерального бюджета,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</w:t>
      </w:r>
      <w:r>
        <w:t>модернизации школьных систем образования (в части оснащения общеобразовательных организаций средствами обучения и воспитания в соответствии с перечнем средств обучения и воспитания), предоставляемой Министерством образования и науки Мурманской области, опр</w:t>
      </w:r>
      <w:r>
        <w:t>еделяется по следующей формуле:</w:t>
      </w:r>
    </w:p>
    <w:p w:rsidR="001A3B61" w:rsidRDefault="001A3B61">
      <w:pPr>
        <w:pStyle w:val="ConsPlusNormal"/>
        <w:jc w:val="both"/>
      </w:pPr>
    </w:p>
    <w:p w:rsidR="001A3B61" w:rsidRPr="00EC1412" w:rsidRDefault="00EC1412">
      <w:pPr>
        <w:pStyle w:val="ConsPlusNormal"/>
        <w:jc w:val="center"/>
        <w:rPr>
          <w:lang w:val="en-US"/>
        </w:rPr>
      </w:pPr>
      <w:r w:rsidRPr="00EC1412">
        <w:rPr>
          <w:lang w:val="en-US"/>
        </w:rPr>
        <w:t>V1</w:t>
      </w:r>
      <w:r w:rsidRPr="00EC1412">
        <w:rPr>
          <w:vertAlign w:val="subscript"/>
          <w:lang w:val="en-US"/>
        </w:rPr>
        <w:t>i</w:t>
      </w:r>
      <w:r w:rsidRPr="00EC1412">
        <w:rPr>
          <w:lang w:val="en-US"/>
        </w:rPr>
        <w:t xml:space="preserve"> = </w:t>
      </w:r>
      <w:r>
        <w:t>З</w:t>
      </w:r>
      <w:r w:rsidRPr="00EC1412">
        <w:rPr>
          <w:lang w:val="en-US"/>
        </w:rPr>
        <w:t>1i x Y1 + (</w:t>
      </w:r>
      <w:r>
        <w:t>З</w:t>
      </w:r>
      <w:r w:rsidRPr="00EC1412">
        <w:rPr>
          <w:lang w:val="en-US"/>
        </w:rPr>
        <w:t>1</w:t>
      </w:r>
      <w:r w:rsidRPr="00EC1412">
        <w:rPr>
          <w:vertAlign w:val="subscript"/>
          <w:lang w:val="en-US"/>
        </w:rPr>
        <w:t>i</w:t>
      </w:r>
      <w:r w:rsidRPr="00EC1412">
        <w:rPr>
          <w:lang w:val="en-US"/>
        </w:rPr>
        <w:t xml:space="preserve"> x (100 - Y1) x Y2, </w:t>
      </w:r>
      <w:r>
        <w:t>где</w:t>
      </w:r>
      <w:r w:rsidRPr="00EC1412">
        <w:rPr>
          <w:lang w:val="en-US"/>
        </w:rPr>
        <w:t>:</w:t>
      </w:r>
    </w:p>
    <w:p w:rsidR="001A3B61" w:rsidRPr="00EC1412" w:rsidRDefault="001A3B61">
      <w:pPr>
        <w:pStyle w:val="ConsPlusNormal"/>
        <w:jc w:val="both"/>
        <w:rPr>
          <w:lang w:val="en-US"/>
        </w:rPr>
      </w:pPr>
    </w:p>
    <w:p w:rsidR="001A3B61" w:rsidRDefault="00EC1412">
      <w:pPr>
        <w:pStyle w:val="ConsPlusNormal"/>
        <w:ind w:firstLine="540"/>
        <w:jc w:val="both"/>
      </w:pPr>
      <w:r>
        <w:t>V1</w:t>
      </w:r>
      <w:r>
        <w:rPr>
          <w:vertAlign w:val="subscript"/>
        </w:rPr>
        <w:t>i</w:t>
      </w:r>
      <w:r>
        <w:t xml:space="preserve"> - размер бюджетных ассигнований из областного бюджета предусмотренных на реализацию мероприятий по модернизации школьных систем образования (в части оснащения общеобразовательных организаций средствами обучения и воспитания в соответствии с перечнем средс</w:t>
      </w:r>
      <w:r>
        <w:t>тв обучения и воспитания);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>З1i - оценка затрат i-</w:t>
      </w:r>
      <w:proofErr w:type="spellStart"/>
      <w:r>
        <w:t>го</w:t>
      </w:r>
      <w:proofErr w:type="spellEnd"/>
      <w:r>
        <w:t xml:space="preserve"> получателя субсидии на реализацию мероприятий по модернизации школьных систем образования i-</w:t>
      </w:r>
      <w:proofErr w:type="spellStart"/>
      <w:r>
        <w:t>му</w:t>
      </w:r>
      <w:proofErr w:type="spellEnd"/>
      <w:r>
        <w:t xml:space="preserve"> получателю субсидии, при этом оценка затрат i-</w:t>
      </w:r>
      <w:proofErr w:type="spellStart"/>
      <w:r>
        <w:t>го</w:t>
      </w:r>
      <w:proofErr w:type="spellEnd"/>
      <w:r>
        <w:t xml:space="preserve"> получателя </w:t>
      </w:r>
      <w:r>
        <w:lastRenderedPageBreak/>
        <w:t>субсидии с учетом предельного уровня софинансиров</w:t>
      </w:r>
      <w:r>
        <w:t>ания расходного обязательства Мурманской области из федерального бюджета на очередной финансовый год, определяемый в соответствии с пунктом 13 Правил формирования, предоставления и распределения субсидий из федерального бюджета бюджетам субъектов Российско</w:t>
      </w:r>
      <w:r>
        <w:t>й Федерации, утвержденных</w:t>
      </w:r>
      <w:proofErr w:type="gramEnd"/>
      <w:r>
        <w:t xml:space="preserve"> постановлением Правительства РФ от 30.09.2014 N 999, не может превышать: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- 8500000 рублей на одно учреждение;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Y1 - предельный уровень софинансирования расходного обязательства Мурманской области из федерального бюджета на очеред</w:t>
      </w:r>
      <w:r>
        <w:t>ной финансовый год, определяемый в соответствии с пунктом 13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РФ от 30.09.2014 N 999;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Y</w:t>
      </w:r>
      <w:r>
        <w:t>2 - предельный уровень софинансирования из областного бюджета расходного обязательства муниципального образования на очередной финансовый год, утвержденный Правительством Мурманской области.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12.4. Размер субсидий из областного бюджета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модернизации школьных систем образования (в части обеспечения антитеррористической защищенности, обновления учебников и учебных пособий), предоставляемой Министерством образования и науки Мурманской </w:t>
      </w:r>
      <w:r>
        <w:t>области, определяется по следующей формуле:</w:t>
      </w:r>
    </w:p>
    <w:p w:rsidR="001A3B61" w:rsidRDefault="001A3B61">
      <w:pPr>
        <w:pStyle w:val="ConsPlusNormal"/>
        <w:jc w:val="both"/>
      </w:pPr>
    </w:p>
    <w:p w:rsidR="001A3B61" w:rsidRDefault="00EC1412">
      <w:pPr>
        <w:pStyle w:val="ConsPlusNormal"/>
        <w:jc w:val="center"/>
      </w:pPr>
      <w:r>
        <w:rPr>
          <w:noProof/>
          <w:position w:val="-33"/>
        </w:rPr>
        <w:drawing>
          <wp:inline distT="0" distB="0" distL="0" distR="0">
            <wp:extent cx="1645920" cy="58293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B61" w:rsidRDefault="001A3B61">
      <w:pPr>
        <w:pStyle w:val="ConsPlusNormal"/>
        <w:jc w:val="both"/>
      </w:pPr>
    </w:p>
    <w:p w:rsidR="001A3B61" w:rsidRDefault="00EC1412">
      <w:pPr>
        <w:pStyle w:val="ConsPlusNormal"/>
        <w:ind w:firstLine="540"/>
        <w:jc w:val="both"/>
      </w:pPr>
      <w:proofErr w:type="spellStart"/>
      <w:r>
        <w:t>F</w:t>
      </w:r>
      <w:r>
        <w:rPr>
          <w:vertAlign w:val="subscript"/>
        </w:rPr>
        <w:t>i</w:t>
      </w:r>
      <w:proofErr w:type="spellEnd"/>
      <w:r>
        <w:t xml:space="preserve"> - объем субсидий из областного бюджета на реализацию мероприятий по модернизации школьных систем образования (в части оснащения общеобразовательных организаций средствами обучения и воспитания в соответств</w:t>
      </w:r>
      <w:r>
        <w:t>ии с перечнем средств обучения и воспитания, обеспечения антитеррористической защищенности, обновления учебников и учебных пособий)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F - общий объем субсидий из областного бюджета, предусмотренный на реализацию мероприятий п</w:t>
      </w:r>
      <w:r>
        <w:t>о модернизации школьных систем образования (в части оснащения общеобразовательных организаций средствами обучения и воспитания в соответствии с перечнем средств обучения и воспитания, обеспечения антитеррористической защищенности, обновления учебников и уч</w:t>
      </w:r>
      <w:r>
        <w:t>ебных пособий);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spellStart"/>
      <w:r>
        <w:t>V</w:t>
      </w:r>
      <w:r>
        <w:rPr>
          <w:vertAlign w:val="subscript"/>
        </w:rPr>
        <w:t>i</w:t>
      </w:r>
      <w:proofErr w:type="spellEnd"/>
      <w:r>
        <w:t xml:space="preserve"> - заявленная органами местного самоуправления потребность в средствах субсидий на реализацию мероприятий по оснащению общеобразовательных организаций средствами обучения и воспитания в соответствии с перечнем средств обучения и воспитани</w:t>
      </w:r>
      <w:r>
        <w:t>я, обеспечения антитеррористической защищенности, обновления учебников и учебных пособий;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m - число муниципальных общеобразовательных организаций, соответствующих критериям отбора муниципального образования для предоставления субсидий, установленным </w:t>
      </w:r>
      <w:hyperlink w:anchor="P32" w:tooltip="3. Критериями отбора муниципального образования для предоставления субсидий являются: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обеспечение антитеррористической защищенности, обновление учебников и учебн</w:t>
      </w:r>
      <w:r>
        <w:t>ых пособий.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12.5. Субсидии из областного бюджета на реализацию мероприятий по модернизации </w:t>
      </w:r>
      <w:r>
        <w:lastRenderedPageBreak/>
        <w:t>школьных систем образования, выделяемые в течение финансового года дополнительно, распределяются между муниципальными образованиями в аналогичном порядке по ранее за</w:t>
      </w:r>
      <w:r>
        <w:t>явленной потребности или по дополнительной потребности в средствах субсидий на реализацию данных мероприятий.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 xml:space="preserve">Основания для внесения изменений в распределение субсидий между муниципальными образованиями: на сумму экономии, образовавшейся при осуществлении </w:t>
      </w:r>
      <w:r>
        <w:t>закупок товаров, работ, услуг конкурентными способами определения поставщиков (подрядчиков, исполнителей), либо при расторжении контракта (договора, соглашения) в связи с неисполнением (ненадлежащим исполнением) поставщиком (подрядчиком, исполнителем) усло</w:t>
      </w:r>
      <w:r>
        <w:t>вий контракта (договора, соглашения), либо при невыполнении условий предоставления субсидий, изменении показателей, используемых в методиках при распределении субсидий.</w:t>
      </w:r>
      <w:proofErr w:type="gramEnd"/>
    </w:p>
    <w:p w:rsidR="001A3B61" w:rsidRDefault="001A3B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1A3B6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B61" w:rsidRDefault="001A3B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B61" w:rsidRDefault="001A3B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A3B61" w:rsidRDefault="00EC1412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1A3B61" w:rsidRDefault="00EC1412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</w:t>
            </w:r>
            <w:r>
              <w:rPr>
                <w:color w:val="392C69"/>
              </w:rPr>
              <w:t>ка: в Правилах пункты 9.1, 9.2, 9.3 и 9.4 отсутствуют.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B61" w:rsidRDefault="001A3B61">
            <w:pPr>
              <w:pStyle w:val="ConsPlusNormal"/>
            </w:pPr>
          </w:p>
        </w:tc>
      </w:tr>
    </w:tbl>
    <w:p w:rsidR="001A3B61" w:rsidRDefault="00EC1412">
      <w:pPr>
        <w:pStyle w:val="ConsPlusNormal"/>
        <w:spacing w:before="300"/>
        <w:ind w:firstLine="540"/>
        <w:jc w:val="both"/>
      </w:pPr>
      <w:r>
        <w:t xml:space="preserve">В случае выделения дополнительных средств на реализацию мероприятия по модернизации школьных систем </w:t>
      </w:r>
      <w:proofErr w:type="gramStart"/>
      <w:r>
        <w:t>образования</w:t>
      </w:r>
      <w:proofErr w:type="gramEnd"/>
      <w:r>
        <w:t xml:space="preserve"> как в целом, так и по одному из направлений (капитальные ремонты общеобразовательных организаций, оснащение общеобразовательных организаций сред</w:t>
      </w:r>
      <w:r>
        <w:t>ствами обучения и воспитания в соответствии с перечнем средств обучения и воспитания) распределения субсидий между муниципальными образованиями осуществляется по методикам, указанным в п. 9.1, 9.2, 9.3 и 9.4 настоящих Правил.</w:t>
      </w:r>
    </w:p>
    <w:p w:rsidR="001A3B61" w:rsidRDefault="00EC1412">
      <w:pPr>
        <w:pStyle w:val="ConsPlusNormal"/>
        <w:spacing w:before="240"/>
        <w:ind w:firstLine="540"/>
        <w:jc w:val="both"/>
      </w:pPr>
      <w:bookmarkStart w:id="6" w:name="P98"/>
      <w:bookmarkEnd w:id="6"/>
      <w:r>
        <w:t>13. Уровень софинансирования р</w:t>
      </w:r>
      <w:r>
        <w:t>асходного обязательства муниципального образования устанавливается в процентах от объема расходного обязательства муниципального образования в размере, равном предельному уровню софинансирования расходного обязательства муниципального образования из област</w:t>
      </w:r>
      <w:r>
        <w:t>ного бюджета, утвержденному постановлением Правительства Мурманской области на соответствующий финансовый год, за исключением случаев предоставления субсидии из федерального бюджета.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Уровень софинансирования из областного бюджета расходного обязательства м</w:t>
      </w:r>
      <w:r>
        <w:t>униципального образования (с учетом средств федерального бюджета) устанавливается с превышением предельного уровня софинансирования, утвержденного постановлением Правительства Мурманской области на год, в котором предоставляется субсидия.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>В случае если объ</w:t>
      </w:r>
      <w:r>
        <w:t>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предоставляются с</w:t>
      </w:r>
      <w:r>
        <w:t>убсидии, указанные бюджетные ассигнования предусматриваются по иным кодам классификации расходов, отличным от кодов классификации расходов местных бюджетов, по которым предусмотрены бюджетные ассигнования на исполнение расходного обязательства муниципально</w:t>
      </w:r>
      <w:r>
        <w:t>го образования, софинансируемого из областного</w:t>
      </w:r>
      <w:proofErr w:type="gramEnd"/>
      <w:r>
        <w:t xml:space="preserve"> бюджета.</w:t>
      </w:r>
    </w:p>
    <w:p w:rsidR="001A3B61" w:rsidRDefault="00EC1412">
      <w:pPr>
        <w:pStyle w:val="ConsPlusNormal"/>
        <w:spacing w:before="240"/>
        <w:ind w:firstLine="540"/>
        <w:jc w:val="both"/>
      </w:pPr>
      <w:bookmarkStart w:id="7" w:name="P101"/>
      <w:bookmarkEnd w:id="7"/>
      <w:r>
        <w:t>14. Показателями результативности использования субсидий являются: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14.1. Субсидии, софинансируемые из федерального бюджета, на реализацию мероприятий по модернизации школьных систем образования: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в ч</w:t>
      </w:r>
      <w:r>
        <w:t xml:space="preserve">асти капитальных ремонтов общеобразовательных организаций - количество </w:t>
      </w:r>
      <w:r>
        <w:lastRenderedPageBreak/>
        <w:t>общеобразовательных организаций, в которых выполнены мероприятия по капитальным ремонтам;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в части оснащения общеобразовательных организаций средствами обучения и воспитания в соответс</w:t>
      </w:r>
      <w:r>
        <w:t>твии с перечнем средств обучения и воспитания - количество общеобразовательных организаций, в которых выполнены мероприятия по оснащению средствами обучения и воспитания.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14.2. Субсидии за счет областного бюджета (дополнительно) на реализацию мероприятий по модернизации школьных систем образования в части оснащения общеобразовательных организаций средствами обучения и воспитания в соответствии с перечнем средств обучения и </w:t>
      </w:r>
      <w:r>
        <w:t>воспитания, обеспечения антитеррористической защищенности, обновления учебников и учебных пособий: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>- доля педагогических работников, осуществляющих учебный процесс в объектах капитального ремонта сверх минимальных требований о дополнительном профессиональн</w:t>
      </w:r>
      <w:r>
        <w:t>ом образовании по профилю педагогической деятельности не реже чем один раз в три года в соответствии с пунктом 2 части 5 статьи 47 Федерального закона от 29.12.2012 N 273-ФЗ "Об образовании в Российской Федерации", от общего числа педагогических работников</w:t>
      </w:r>
      <w:r>
        <w:t>;</w:t>
      </w:r>
      <w:proofErr w:type="gramEnd"/>
    </w:p>
    <w:p w:rsidR="001A3B61" w:rsidRDefault="00EC1412">
      <w:pPr>
        <w:pStyle w:val="ConsPlusNormal"/>
        <w:spacing w:before="240"/>
        <w:ind w:firstLine="540"/>
        <w:jc w:val="both"/>
      </w:pPr>
      <w:r>
        <w:t>- доля учебников и учебных пособий, не позволяющих их дальнейшее использование в образовательном процессе по причинам ветхости и дефектности, в общем количестве учебников и учебных пособий;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>- количество объектов, соответствующих требованиям к антитеррори</w:t>
      </w:r>
      <w:r>
        <w:t>стической защищенности объектов (территорий), относящихся к сфере деятельности Министерства просвещения Российской Федерации, утвержденным постановлением Правительства Российской Федерации от 02.08.2019 N 1006 "Об утверждении требований к антитеррористичес</w:t>
      </w:r>
      <w:r>
        <w:t>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(территорий)".</w:t>
      </w:r>
      <w:proofErr w:type="gramEnd"/>
    </w:p>
    <w:p w:rsidR="001A3B61" w:rsidRDefault="00EC1412">
      <w:pPr>
        <w:pStyle w:val="ConsPlusNormal"/>
        <w:spacing w:before="240"/>
        <w:ind w:firstLine="540"/>
        <w:jc w:val="both"/>
      </w:pPr>
      <w:r>
        <w:t>14.3. Д</w:t>
      </w:r>
      <w:r>
        <w:t>ополнительно за счет средств областного бюджета на реализацию мероприятий по модернизации школьных систем образования в части капитальных ремонтов общеобразовательных организаций: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количество участников образовательного процесса (обучающихся, их родителей</w:t>
      </w:r>
      <w:r>
        <w:t xml:space="preserve"> (законных представителей), педагогических работников), привлеченных к обсуждению дизайнерских и иных решений в рамках подготовки и проведения капитального ремонта.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Министерство образования и науки Мурманской области, Министерство строительства Мурманской </w:t>
      </w:r>
      <w:r>
        <w:t>области осуществляют оценку результативности использования субсидий на основании сравнения значения показателей, установленных соглашением, и фактически достигнутых показателей по итогам отчетного года.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15. Субсидии перечисляются на единые счета местных бю</w:t>
      </w:r>
      <w:r>
        <w:t>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</w:t>
      </w:r>
      <w:r>
        <w:t>ование субсидии.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16. Информация об объемах и сроках перечисления субсидий учитывается Министерством </w:t>
      </w:r>
      <w:r>
        <w:lastRenderedPageBreak/>
        <w:t>образования и науки Мурманской области и Министерством строительства Мурманской области при формировании прогноза кассовых выплат из областного бюджета, нео</w:t>
      </w:r>
      <w:r>
        <w:t>бходимого для составления в установленном порядке кассового плана исполнения областного бюджета.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17. Не использованные на 1 января текущего финансового года межбюджетные трансферты, полученные в форме субсидий, подлежат возврату в доход областного бюджета.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>В соответствии с решением Министерства строительства Мурманской области и (или) Министерства образования и науки Мурманской области о наличии потребности в межбюджетных трансфертах, полученных в форме субсидий, не использованных в отчетном финансовом году</w:t>
      </w:r>
      <w:r>
        <w:t>, согласованным с Министерством финансов Мурманской области, средства в объеме, не превышающем остатка субсидий, могут быть возвращены в текущем финансовом году в доход бюджета, которому они были ранее предоставлены</w:t>
      </w:r>
      <w:proofErr w:type="gramEnd"/>
      <w:r>
        <w:t>, для финансового обеспечения расходов бю</w:t>
      </w:r>
      <w:r>
        <w:t>джета, соответствующих целям предоставления указанных субсидий.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В случае если неиспользованный остаток межбюджетных трансфертов, полученных в форме субсидий, не перечислен в доход областного бюджета, указанные средства подлежат взысканию в доход областного</w:t>
      </w:r>
      <w:r>
        <w:t xml:space="preserve"> бюджета в порядке, устанавливаемом Министерством финансов Мурманской области.</w:t>
      </w:r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>Потребность в неиспользованных остатках субсидий, перечисление которой осуществлялось в отчетном финансовом году в пределах суммы, необходимой для оплаты денежных обязательств п</w:t>
      </w:r>
      <w:r>
        <w:t>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решениями Министерства образо</w:t>
      </w:r>
      <w:r>
        <w:t>вания и науки Мурманской области, Министерства строительства Мурманской области.</w:t>
      </w:r>
      <w:proofErr w:type="gramEnd"/>
    </w:p>
    <w:p w:rsidR="001A3B61" w:rsidRDefault="00EC1412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</w:t>
      </w:r>
      <w:r>
        <w:t xml:space="preserve">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</w:t>
      </w:r>
      <w:r>
        <w:t>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Министерством строительства Мурманской области и (или) Министерством образования и науки Мурманской области в Министерство фи</w:t>
      </w:r>
      <w:r>
        <w:t>нансов Мурманской области.</w:t>
      </w:r>
    </w:p>
    <w:p w:rsidR="001A3B61" w:rsidRDefault="00EC1412">
      <w:pPr>
        <w:pStyle w:val="ConsPlusNormal"/>
        <w:spacing w:before="240"/>
        <w:ind w:firstLine="540"/>
        <w:jc w:val="both"/>
      </w:pPr>
      <w:bookmarkStart w:id="8" w:name="P119"/>
      <w:bookmarkEnd w:id="8"/>
      <w:r>
        <w:t xml:space="preserve">18. 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101" w:tooltip="14. Показателями результативности использования субсидий являются:">
        <w:r>
          <w:rPr>
            <w:color w:val="0000FF"/>
          </w:rPr>
          <w:t>пунктом 14</w:t>
        </w:r>
      </w:hyperlink>
      <w:r>
        <w:t xml:space="preserve"> настоящих Правил, объем средств, подлежащий возврату в областной бюджет в срок до 1 июня года, следующего за годом предоставления субсидий, определяется в соответствии с пунктом 12 Правил N 445-ПП.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19. Основанием для освобожд</w:t>
      </w:r>
      <w:r>
        <w:t xml:space="preserve">ения муниципальных образований от применения мер ответственности, предусмотренных </w:t>
      </w:r>
      <w:hyperlink w:anchor="P119" w:tooltip="18. В случае если в отчетном финансовом году муниципальным образованием допущены нарушения обязательств, предусмотренных соглашением в соответствии с пунктом 14 настоящих Правил, объем средств, подлежащий возврату в областной бюджет в срок до 1 июня года, след">
        <w:r>
          <w:rPr>
            <w:color w:val="0000FF"/>
          </w:rPr>
          <w:t>пунктом 18</w:t>
        </w:r>
      </w:hyperlink>
      <w:r>
        <w:t xml:space="preserve"> настоящих Правил, является документально подтвержденное наступление следующих обстоятельств непреодолимой силы: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а) установлени</w:t>
      </w:r>
      <w:r>
        <w:t>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субъекта Российской Федерации и (или) органа местного самоуправления;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lastRenderedPageBreak/>
        <w:t>б) установление карантина и</w:t>
      </w:r>
      <w:r>
        <w:t xml:space="preserve">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субъекта Российской Федерации;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в) аномальные погодные условия, подтве</w:t>
      </w:r>
      <w:r>
        <w:t>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г) наличие вступившего в законную силу в году предоставлени</w:t>
      </w:r>
      <w:r>
        <w:t>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соответствии с подпунктом 6 пункта 7 Правил N 445-ПП.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20. </w:t>
      </w:r>
      <w:proofErr w:type="gramStart"/>
      <w:r>
        <w:t>В случае ес</w:t>
      </w:r>
      <w:r>
        <w:t xml:space="preserve">ли муниципальным образованием по состоянию на 31 декабря года предоставления субсидий допущены нарушения обязательств, предусмотренных соглашением в соответствии с </w:t>
      </w:r>
      <w:hyperlink w:anchor="P98" w:tooltip="13. Уровень софинансирования расходного обязательства муниципального образования устанавливается в процентах от объема расходного обязательства муниципального образования в размере, равном предельному уровню софинансирования расходного обязательства муниципаль">
        <w:r>
          <w:rPr>
            <w:color w:val="0000FF"/>
          </w:rPr>
          <w:t>пунктом 13</w:t>
        </w:r>
      </w:hyperlink>
      <w:r>
        <w:t xml:space="preserve"> настоящих Правил, объем средств, подлежащий в</w:t>
      </w:r>
      <w:r>
        <w:t>озврату из местного бюджета в областной бюджет в срок до 1 июня года, следующего за годом предоставления субсидии, определяется в соответствии с пунктом 16 Правил N 445-ПП.</w:t>
      </w:r>
      <w:proofErr w:type="gramEnd"/>
    </w:p>
    <w:p w:rsidR="001A3B61" w:rsidRDefault="00EC1412">
      <w:pPr>
        <w:pStyle w:val="ConsPlusNormal"/>
        <w:spacing w:before="240"/>
        <w:ind w:firstLine="540"/>
        <w:jc w:val="both"/>
      </w:pPr>
      <w:r>
        <w:t>21. Уполномоченный орган местного самоуправления муниципального образования по сред</w:t>
      </w:r>
      <w:r>
        <w:t xml:space="preserve">ствам, указанным в </w:t>
      </w:r>
      <w:hyperlink w:anchor="P47" w:tooltip="8. Субсидии, софинансируемые из федерального бюджета, предоставляются на основании соглашения, заключенных с использованием государственной интегрированной информационной системы управления общественными финансами &quot;Электронный бюджет&quot; в соответствии с типовой ">
        <w:r>
          <w:rPr>
            <w:color w:val="0000FF"/>
          </w:rPr>
          <w:t>пункте 8</w:t>
        </w:r>
      </w:hyperlink>
      <w:r>
        <w:t xml:space="preserve"> настоящих Правил, размещает в системе "Электронный бюджет" в сроки, установленные соглашением: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отчет о расходах местного бюджета, на софинансирование которых предоставляются субсидии;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от</w:t>
      </w:r>
      <w:r>
        <w:t>чет о достижении значения результата использования субсидии по формам, которые установлены в соглашении.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Уполномоченный орган местного самоуправления муниципального образования по средствам, указанным в </w:t>
      </w:r>
      <w:hyperlink w:anchor="P51" w:tooltip="9. Субсидии из областного бюджета предоставляются на основании соглашения, заключенного в программном комплексе &quot;Реестр соглашений&quot; электронной системы &quot;Web-Бюджет&quot; (далее - программный комплекс) в соответствии с типовой формой, утверждаемой Министерством фина">
        <w:r>
          <w:rPr>
            <w:color w:val="0000FF"/>
          </w:rPr>
          <w:t>пункте 9</w:t>
        </w:r>
      </w:hyperlink>
      <w:r>
        <w:t xml:space="preserve"> наст</w:t>
      </w:r>
      <w:r>
        <w:t>оящих Правил, ежеквартально, до 15-го числа месяца, следующего за отчетным периодом, представляет в программном комплексе отчеты по формам, утвержденным Министерством образования и науки Мурманской области и Министерством строительства Мурманской области: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>- об осуществлении расходов местного бюджета, в целях софинансирования которых предоставляются субсидии;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- о достижении </w:t>
      </w:r>
      <w:proofErr w:type="gramStart"/>
      <w:r>
        <w:t>значений показателей результативности использования субсидии</w:t>
      </w:r>
      <w:proofErr w:type="gramEnd"/>
      <w:r>
        <w:t>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22. В случае нецелевого использования субсидий применяются бюджетные меры </w:t>
      </w:r>
      <w:r>
        <w:t>принуждения, предусмотренные бюджетным законодательством Российской Федерации.</w:t>
      </w:r>
    </w:p>
    <w:p w:rsidR="001A3B61" w:rsidRDefault="00EC1412">
      <w:pPr>
        <w:pStyle w:val="ConsPlusNormal"/>
        <w:spacing w:before="240"/>
        <w:ind w:firstLine="540"/>
        <w:jc w:val="both"/>
      </w:pPr>
      <w:r>
        <w:t xml:space="preserve">23. </w:t>
      </w:r>
      <w:proofErr w:type="gramStart"/>
      <w:r>
        <w:t>Контроль за</w:t>
      </w:r>
      <w:proofErr w:type="gramEnd"/>
      <w:r>
        <w:t xml:space="preserve"> соблюдением муниципальными образованиями условий, целей и порядка, установленных при предоставлении субсидий, осуществляется Министерством строительства Мурманской области, Министерством образования и науки Мурманской области, органами госу</w:t>
      </w:r>
      <w:r>
        <w:t>дарственного финансового контроля Мурманской области.</w:t>
      </w:r>
    </w:p>
    <w:p w:rsidR="001A3B61" w:rsidRDefault="001A3B61">
      <w:pPr>
        <w:pStyle w:val="ConsPlusNormal"/>
        <w:jc w:val="both"/>
      </w:pPr>
    </w:p>
    <w:p w:rsidR="001A3B61" w:rsidRDefault="001A3B61">
      <w:pPr>
        <w:pStyle w:val="ConsPlusNormal"/>
        <w:jc w:val="both"/>
      </w:pPr>
    </w:p>
    <w:p w:rsidR="001A3B61" w:rsidRDefault="001A3B61">
      <w:pPr>
        <w:pStyle w:val="ConsPlusNormal"/>
        <w:jc w:val="both"/>
      </w:pPr>
    </w:p>
    <w:p w:rsidR="001A3B61" w:rsidRDefault="001A3B61">
      <w:pPr>
        <w:pStyle w:val="ConsPlusNormal"/>
        <w:jc w:val="both"/>
      </w:pPr>
    </w:p>
    <w:p w:rsidR="001A3B61" w:rsidRDefault="001A3B61">
      <w:pPr>
        <w:pStyle w:val="ConsPlusNormal"/>
        <w:jc w:val="both"/>
      </w:pPr>
    </w:p>
    <w:p w:rsidR="001A3B61" w:rsidRDefault="00EC1412">
      <w:pPr>
        <w:pStyle w:val="ConsPlusNormal"/>
      </w:pPr>
      <w:r>
        <w:rPr>
          <w:i/>
        </w:rPr>
        <w:lastRenderedPageBreak/>
        <w:br/>
        <w:t>Постановление Правительства Мурманской области от 11.11.2020 N 791-ПП (ред. от 25.09.2025) "Об утверждении государственной программы Мурманской области "Образование и наука"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1A3B61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B61"/>
    <w:rsid w:val="001A3B61"/>
    <w:rsid w:val="00EC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5871</Words>
  <Characters>33471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791-ПП
(ред. от 25.09.2025)
"Об утверждении государственной программы Мурманской области "Образование и наука"</vt:lpstr>
    </vt:vector>
  </TitlesOfParts>
  <Company>КонсультантПлюс Версия 4024.00.50</Company>
  <LinksUpToDate>false</LinksUpToDate>
  <CharactersWithSpaces>39264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791-ПП
(ред. от 25.09.2025)
"Об утверждении государственной программы Мурманской области "Образование и наука"</dc:title>
  <dc:creator>Поддубная А.В.</dc:creator>
  <cp:lastModifiedBy>Поддубная А.В.</cp:lastModifiedBy>
  <cp:revision>2</cp:revision>
  <dcterms:created xsi:type="dcterms:W3CDTF">2025-10-07T07:39:00Z</dcterms:created>
  <dcterms:modified xsi:type="dcterms:W3CDTF">2025-10-07T07:39:00Z</dcterms:modified>
</cp:coreProperties>
</file>